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740"/>
        <w:gridCol w:w="1020"/>
        <w:gridCol w:w="1062"/>
        <w:gridCol w:w="1120"/>
        <w:gridCol w:w="1120"/>
        <w:gridCol w:w="1140"/>
        <w:gridCol w:w="1007"/>
        <w:gridCol w:w="1156"/>
        <w:gridCol w:w="990"/>
      </w:tblGrid>
      <w:tr w:rsidR="00DE7A16" w:rsidRPr="00DE7A16" w:rsidTr="00DE7A16">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Benchmark</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Composite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Benchmark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Internal Dispersion</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Firm Assets</w:t>
            </w:r>
          </w:p>
        </w:tc>
      </w:tr>
      <w:tr w:rsidR="00DE7A16" w:rsidRPr="00DE7A16" w:rsidTr="00DE7A16">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r>
      <w:tr w:rsidR="00DE7A16" w:rsidRPr="00DE7A16" w:rsidTr="00DE7A16">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DE7A16" w:rsidRPr="00DE7A16" w:rsidRDefault="00DE7A16" w:rsidP="00DE7A16">
            <w:pPr>
              <w:spacing w:after="0" w:line="240" w:lineRule="auto"/>
              <w:rPr>
                <w:rFonts w:ascii="Calibri" w:eastAsia="Times New Roman" w:hAnsi="Calibri" w:cs="Calibri"/>
                <w:b/>
                <w:bCs/>
                <w:color w:val="000000"/>
                <w:sz w:val="18"/>
                <w:szCs w:val="18"/>
              </w:rPr>
            </w:pP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49.9%</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52.2%</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14.8%</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16.1%</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&lt;5</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1,303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38,313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36.1%</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41.2%</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18.5%</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&lt;5</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3,965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44,983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39.2%</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16.0%</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21.6%</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19.4%</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6,545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57,855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9.8%</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17.3%</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16.5%</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8,687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62,295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29.9%</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23.2%</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15.3%</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6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14.3%</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12,596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76,298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-10.0%</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16.5%</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18.5%</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0.7%</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11,027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82,197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-16.2%</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-19.1%</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17.7%</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16.9%</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4.2%</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10,431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84,050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-2.0%</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1.5%</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37.8%</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35.9%</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2.5%</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9,598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117,194 </w:t>
            </w:r>
          </w:p>
        </w:tc>
      </w:tr>
      <w:tr w:rsidR="00DE7A16" w:rsidRPr="00DE7A16" w:rsidTr="00DE7A1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33.7%</w:t>
            </w:r>
          </w:p>
        </w:tc>
        <w:tc>
          <w:tcPr>
            <w:tcW w:w="1062"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37.6%</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18.5%</w:t>
            </w:r>
          </w:p>
        </w:tc>
        <w:tc>
          <w:tcPr>
            <w:tcW w:w="112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19.4%</w:t>
            </w:r>
          </w:p>
        </w:tc>
        <w:tc>
          <w:tcPr>
            <w:tcW w:w="1140"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&lt;5</w:t>
            </w:r>
          </w:p>
        </w:tc>
        <w:tc>
          <w:tcPr>
            <w:tcW w:w="1007"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1.2%</w:t>
            </w:r>
          </w:p>
        </w:tc>
        <w:tc>
          <w:tcPr>
            <w:tcW w:w="1156" w:type="dxa"/>
            <w:tcBorders>
              <w:top w:val="nil"/>
              <w:left w:val="nil"/>
              <w:bottom w:val="nil"/>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13,453 </w:t>
            </w:r>
          </w:p>
        </w:tc>
        <w:tc>
          <w:tcPr>
            <w:tcW w:w="990" w:type="dxa"/>
            <w:tcBorders>
              <w:top w:val="nil"/>
              <w:left w:val="nil"/>
              <w:bottom w:val="nil"/>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163,938 </w:t>
            </w:r>
          </w:p>
        </w:tc>
      </w:tr>
      <w:tr w:rsidR="00DE7A16" w:rsidRPr="00DE7A16" w:rsidTr="00DE7A16">
        <w:trPr>
          <w:trHeight w:val="255"/>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b/>
                <w:bCs/>
                <w:color w:val="000000"/>
                <w:sz w:val="18"/>
                <w:szCs w:val="18"/>
              </w:rPr>
            </w:pPr>
            <w:r w:rsidRPr="00DE7A16">
              <w:rPr>
                <w:rFonts w:ascii="Calibri" w:eastAsia="Times New Roman" w:hAnsi="Calibri" w:cs="Calibri"/>
                <w:b/>
                <w:bCs/>
                <w:color w:val="000000"/>
                <w:sz w:val="18"/>
                <w:szCs w:val="18"/>
              </w:rPr>
              <w:t>FY22</w:t>
            </w:r>
          </w:p>
        </w:tc>
        <w:tc>
          <w:tcPr>
            <w:tcW w:w="1020"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-16.5%</w:t>
            </w:r>
          </w:p>
        </w:tc>
        <w:tc>
          <w:tcPr>
            <w:tcW w:w="1062"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-12.3%</w:t>
            </w:r>
          </w:p>
        </w:tc>
        <w:tc>
          <w:tcPr>
            <w:tcW w:w="1120"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13.3%</w:t>
            </w:r>
          </w:p>
        </w:tc>
        <w:tc>
          <w:tcPr>
            <w:tcW w:w="1120"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10.6%</w:t>
            </w:r>
          </w:p>
        </w:tc>
        <w:tc>
          <w:tcPr>
            <w:tcW w:w="1140"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5 </w:t>
            </w:r>
          </w:p>
        </w:tc>
        <w:tc>
          <w:tcPr>
            <w:tcW w:w="1007"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1.6%</w:t>
            </w:r>
          </w:p>
        </w:tc>
        <w:tc>
          <w:tcPr>
            <w:tcW w:w="1156" w:type="dxa"/>
            <w:tcBorders>
              <w:top w:val="nil"/>
              <w:left w:val="nil"/>
              <w:bottom w:val="single" w:sz="4" w:space="0" w:color="auto"/>
              <w:right w:val="nil"/>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9,957 </w:t>
            </w:r>
          </w:p>
        </w:tc>
        <w:tc>
          <w:tcPr>
            <w:tcW w:w="990" w:type="dxa"/>
            <w:tcBorders>
              <w:top w:val="nil"/>
              <w:left w:val="nil"/>
              <w:bottom w:val="single" w:sz="4" w:space="0" w:color="auto"/>
              <w:right w:val="single" w:sz="4" w:space="0" w:color="auto"/>
            </w:tcBorders>
            <w:shd w:val="clear" w:color="000000" w:fill="FFFFFF"/>
            <w:noWrap/>
            <w:vAlign w:val="center"/>
            <w:hideMark/>
          </w:tcPr>
          <w:p w:rsidR="00DE7A16" w:rsidRPr="00DE7A16" w:rsidRDefault="00DE7A16" w:rsidP="00DE7A16">
            <w:pPr>
              <w:spacing w:after="0" w:line="240" w:lineRule="auto"/>
              <w:jc w:val="center"/>
              <w:rPr>
                <w:rFonts w:ascii="Calibri" w:eastAsia="Times New Roman" w:hAnsi="Calibri" w:cs="Calibri"/>
                <w:color w:val="000000"/>
                <w:sz w:val="18"/>
                <w:szCs w:val="18"/>
              </w:rPr>
            </w:pPr>
            <w:r w:rsidRPr="00DE7A16">
              <w:rPr>
                <w:rFonts w:ascii="Calibri" w:eastAsia="Times New Roman" w:hAnsi="Calibri" w:cs="Calibri"/>
                <w:color w:val="000000"/>
                <w:sz w:val="18"/>
                <w:szCs w:val="18"/>
              </w:rPr>
              <w:t xml:space="preserve">195,809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840"/>
        <w:gridCol w:w="1120"/>
        <w:gridCol w:w="1275"/>
        <w:gridCol w:w="1440"/>
        <w:gridCol w:w="1530"/>
        <w:gridCol w:w="1143"/>
        <w:gridCol w:w="1017"/>
        <w:gridCol w:w="990"/>
      </w:tblGrid>
      <w:tr w:rsidR="008C5CEE" w:rsidRPr="008C5CEE" w:rsidTr="008C5CEE">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Net Returns</w:t>
            </w:r>
          </w:p>
        </w:tc>
        <w:tc>
          <w:tcPr>
            <w:tcW w:w="1275"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Composite 3 Yr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Benchmark 3 Yr Standard Deviation</w:t>
            </w:r>
          </w:p>
        </w:tc>
        <w:tc>
          <w:tcPr>
            <w:tcW w:w="1143"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Firm Assets</w:t>
            </w:r>
          </w:p>
        </w:tc>
      </w:tr>
      <w:tr w:rsidR="008C5CEE" w:rsidRPr="008C5CEE" w:rsidTr="008C5CEE">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275"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r>
      <w:tr w:rsidR="008C5CEE" w:rsidRPr="008C5CEE" w:rsidTr="008C5CEE">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275"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41.8%</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54.4%</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12.1%</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15.0%</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80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38,313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42.1%</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29.9%</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19.4%</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15.7%</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119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44,983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39.5%</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20.1%</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20.7%</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17.1%</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805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57,855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5.6%</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15.5%</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14.5%</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16.4%</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1,288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62,295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30.4%</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18.8%</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15.0%</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20.2%</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3,118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76,298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-11.8%</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-9.6%</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17.4%</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18.9%</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3,055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82,197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-20.0%</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-23.8%</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15.9%</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20.5%</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2,452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84,050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3.8%</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1.6%</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38.9%</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41.4%</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3,196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117,194 </w:t>
            </w:r>
          </w:p>
        </w:tc>
      </w:tr>
      <w:tr w:rsidR="008C5CEE" w:rsidRPr="008C5CEE" w:rsidTr="008C5CEE">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31.0%</w:t>
            </w:r>
          </w:p>
        </w:tc>
        <w:tc>
          <w:tcPr>
            <w:tcW w:w="127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39.3%</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18.2%</w:t>
            </w:r>
          </w:p>
        </w:tc>
        <w:tc>
          <w:tcPr>
            <w:tcW w:w="153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21.4%</w:t>
            </w:r>
          </w:p>
        </w:tc>
        <w:tc>
          <w:tcPr>
            <w:tcW w:w="1143"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4,102 </w:t>
            </w:r>
          </w:p>
        </w:tc>
        <w:tc>
          <w:tcPr>
            <w:tcW w:w="99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163,938 </w:t>
            </w:r>
          </w:p>
        </w:tc>
      </w:tr>
      <w:tr w:rsidR="008C5CEE" w:rsidRPr="008C5CEE" w:rsidTr="008C5CEE">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-19.1%</w:t>
            </w:r>
          </w:p>
        </w:tc>
        <w:tc>
          <w:tcPr>
            <w:tcW w:w="1275"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-10.3%</w:t>
            </w:r>
          </w:p>
        </w:tc>
        <w:tc>
          <w:tcPr>
            <w:tcW w:w="144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13.9%</w:t>
            </w:r>
          </w:p>
        </w:tc>
        <w:tc>
          <w:tcPr>
            <w:tcW w:w="153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11.6%</w:t>
            </w:r>
          </w:p>
        </w:tc>
        <w:tc>
          <w:tcPr>
            <w:tcW w:w="1143"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2,993 </w:t>
            </w:r>
          </w:p>
        </w:tc>
        <w:tc>
          <w:tcPr>
            <w:tcW w:w="990" w:type="dxa"/>
            <w:tcBorders>
              <w:top w:val="nil"/>
              <w:left w:val="nil"/>
              <w:bottom w:val="single" w:sz="4" w:space="0" w:color="auto"/>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195,809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215"/>
        <w:gridCol w:w="1080"/>
        <w:gridCol w:w="1440"/>
        <w:gridCol w:w="1440"/>
        <w:gridCol w:w="1080"/>
        <w:gridCol w:w="1080"/>
        <w:gridCol w:w="1080"/>
      </w:tblGrid>
      <w:tr w:rsidR="008C5CEE" w:rsidRPr="008C5CEE" w:rsidTr="00670D8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Year</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Firm Assets</w:t>
            </w:r>
          </w:p>
        </w:tc>
      </w:tr>
      <w:tr w:rsidR="008C5CEE" w:rsidRPr="008C5CEE"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r>
      <w:tr w:rsidR="008C5CEE" w:rsidRPr="008C5CEE"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8C5CEE" w:rsidRPr="008C5CEE" w:rsidRDefault="008C5CEE" w:rsidP="008C5CEE">
            <w:pPr>
              <w:spacing w:after="0" w:line="240" w:lineRule="auto"/>
              <w:rPr>
                <w:rFonts w:ascii="Calibri" w:eastAsia="Times New Roman" w:hAnsi="Calibri" w:cs="Calibri"/>
                <w:b/>
                <w:bCs/>
                <w:color w:val="000000"/>
                <w:sz w:val="18"/>
                <w:szCs w:val="18"/>
              </w:rPr>
            </w:pP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FY13</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9.2%</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9.3%</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13,744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38,313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FY14</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8.3%</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9.3%</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0.5%</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13,518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44,983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FY15</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8.8%</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8.5%</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14,171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57,855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FY16</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5.8%</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6.0%</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6,108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62,295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FY17</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7.3%</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5.4%</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10,891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76,298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FY18</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5.4%</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5.5%</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13,121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82,197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FY19</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8.8%</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9.1%</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14,409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84,050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FY20</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12.7%</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12.4%</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1.3%</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32,322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117,194 </w:t>
            </w:r>
          </w:p>
        </w:tc>
      </w:tr>
      <w:tr w:rsidR="008C5CEE" w:rsidRPr="008C5CEE"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FY21</w:t>
            </w:r>
          </w:p>
        </w:tc>
        <w:tc>
          <w:tcPr>
            <w:tcW w:w="1215"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7.0%</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6.9%</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37,682 </w:t>
            </w:r>
          </w:p>
        </w:tc>
        <w:tc>
          <w:tcPr>
            <w:tcW w:w="1080" w:type="dxa"/>
            <w:tcBorders>
              <w:top w:val="nil"/>
              <w:left w:val="nil"/>
              <w:bottom w:val="nil"/>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163,938 </w:t>
            </w:r>
          </w:p>
        </w:tc>
      </w:tr>
      <w:tr w:rsidR="008C5CEE" w:rsidRPr="008C5CEE" w:rsidTr="00670D8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b/>
                <w:bCs/>
                <w:color w:val="000000"/>
                <w:sz w:val="18"/>
                <w:szCs w:val="18"/>
              </w:rPr>
            </w:pPr>
            <w:r w:rsidRPr="008C5CEE">
              <w:rPr>
                <w:rFonts w:ascii="Calibri" w:eastAsia="Times New Roman" w:hAnsi="Calibri" w:cs="Calibri"/>
                <w:b/>
                <w:bCs/>
                <w:color w:val="000000"/>
                <w:sz w:val="18"/>
                <w:szCs w:val="18"/>
              </w:rPr>
              <w:t>FY22</w:t>
            </w:r>
          </w:p>
        </w:tc>
        <w:tc>
          <w:tcPr>
            <w:tcW w:w="1215"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10.8%</w:t>
            </w:r>
          </w:p>
        </w:tc>
        <w:tc>
          <w:tcPr>
            <w:tcW w:w="108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9.7%</w:t>
            </w:r>
          </w:p>
        </w:tc>
        <w:tc>
          <w:tcPr>
            <w:tcW w:w="144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0.8%</w:t>
            </w:r>
          </w:p>
        </w:tc>
        <w:tc>
          <w:tcPr>
            <w:tcW w:w="144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0.7%</w:t>
            </w:r>
          </w:p>
        </w:tc>
        <w:tc>
          <w:tcPr>
            <w:tcW w:w="108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70,575 </w:t>
            </w:r>
          </w:p>
        </w:tc>
        <w:tc>
          <w:tcPr>
            <w:tcW w:w="1080" w:type="dxa"/>
            <w:tcBorders>
              <w:top w:val="nil"/>
              <w:left w:val="nil"/>
              <w:bottom w:val="single" w:sz="4" w:space="0" w:color="auto"/>
              <w:right w:val="single" w:sz="4" w:space="0" w:color="auto"/>
            </w:tcBorders>
            <w:shd w:val="clear" w:color="000000" w:fill="FFFFFF"/>
            <w:noWrap/>
            <w:vAlign w:val="center"/>
            <w:hideMark/>
          </w:tcPr>
          <w:p w:rsidR="008C5CEE" w:rsidRPr="008C5CEE" w:rsidRDefault="008C5CEE" w:rsidP="008C5CEE">
            <w:pPr>
              <w:spacing w:after="0" w:line="240" w:lineRule="auto"/>
              <w:jc w:val="center"/>
              <w:rPr>
                <w:rFonts w:ascii="Calibri" w:eastAsia="Times New Roman" w:hAnsi="Calibri" w:cs="Calibri"/>
                <w:color w:val="000000"/>
                <w:sz w:val="18"/>
                <w:szCs w:val="18"/>
              </w:rPr>
            </w:pPr>
            <w:r w:rsidRPr="008C5CEE">
              <w:rPr>
                <w:rFonts w:ascii="Calibri" w:eastAsia="Times New Roman" w:hAnsi="Calibri" w:cs="Calibri"/>
                <w:color w:val="000000"/>
                <w:sz w:val="18"/>
                <w:szCs w:val="18"/>
              </w:rPr>
              <w:t xml:space="preserve">195,809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744019" w:rsidRDefault="00744019" w:rsidP="00CA3F8B">
      <w:pPr>
        <w:jc w:val="center"/>
        <w:rPr>
          <w:b/>
          <w:szCs w:val="20"/>
        </w:rPr>
      </w:pPr>
    </w:p>
    <w:p w:rsidR="00744019" w:rsidRDefault="00744019" w:rsidP="00CA3F8B">
      <w:pPr>
        <w:jc w:val="cente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670D81" w:rsidRPr="00670D81" w:rsidTr="00670D8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Firm Assets</w:t>
            </w:r>
          </w:p>
        </w:tc>
      </w:tr>
      <w:tr w:rsidR="00670D81" w:rsidRPr="00670D81"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5.6%</w:t>
            </w:r>
          </w:p>
        </w:tc>
        <w:tc>
          <w:tcPr>
            <w:tcW w:w="10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2.8%</w:t>
            </w:r>
          </w:p>
        </w:tc>
        <w:tc>
          <w:tcPr>
            <w:tcW w:w="14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15,258 </w:t>
            </w:r>
          </w:p>
        </w:tc>
        <w:tc>
          <w:tcPr>
            <w:tcW w:w="102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163,938 </w:t>
            </w:r>
          </w:p>
        </w:tc>
      </w:tr>
      <w:tr w:rsidR="00670D81" w:rsidRPr="00670D81" w:rsidTr="00670D8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9.8%</w:t>
            </w:r>
          </w:p>
        </w:tc>
        <w:tc>
          <w:tcPr>
            <w:tcW w:w="102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3.7%</w:t>
            </w:r>
          </w:p>
        </w:tc>
        <w:tc>
          <w:tcPr>
            <w:tcW w:w="140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11,894 </w:t>
            </w:r>
          </w:p>
        </w:tc>
        <w:tc>
          <w:tcPr>
            <w:tcW w:w="1020" w:type="dxa"/>
            <w:tcBorders>
              <w:top w:val="nil"/>
              <w:left w:val="nil"/>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195,809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399" w:type="dxa"/>
        <w:tblInd w:w="113" w:type="dxa"/>
        <w:tblLook w:val="04A0" w:firstRow="1" w:lastRow="0" w:firstColumn="1" w:lastColumn="0" w:noHBand="0" w:noVBand="1"/>
      </w:tblPr>
      <w:tblGrid>
        <w:gridCol w:w="920"/>
        <w:gridCol w:w="840"/>
        <w:gridCol w:w="1062"/>
        <w:gridCol w:w="1160"/>
        <w:gridCol w:w="1233"/>
        <w:gridCol w:w="1080"/>
        <w:gridCol w:w="1007"/>
        <w:gridCol w:w="1017"/>
        <w:gridCol w:w="1080"/>
      </w:tblGrid>
      <w:tr w:rsidR="00670D81" w:rsidRPr="00670D81" w:rsidTr="00670D81">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3 Yr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Firm Assets</w:t>
            </w:r>
          </w:p>
        </w:tc>
      </w:tr>
      <w:tr w:rsidR="00670D81" w:rsidRPr="00670D81" w:rsidTr="00670D81">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38,313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1.5%</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5.9%</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44,983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2.1%</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3.6%</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57,855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62,295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76,298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0.1%</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82,197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0.3%</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84,050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2.7%</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0.2%</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117,194 </w:t>
            </w:r>
          </w:p>
        </w:tc>
      </w:tr>
      <w:tr w:rsidR="00670D81" w:rsidRPr="00670D81" w:rsidTr="00670D8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FY21</w:t>
            </w:r>
          </w:p>
        </w:tc>
        <w:tc>
          <w:tcPr>
            <w:tcW w:w="8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7.7%</w:t>
            </w:r>
          </w:p>
        </w:tc>
        <w:tc>
          <w:tcPr>
            <w:tcW w:w="116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0.5%</w:t>
            </w:r>
          </w:p>
        </w:tc>
        <w:tc>
          <w:tcPr>
            <w:tcW w:w="1233"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0.1%</w:t>
            </w:r>
          </w:p>
        </w:tc>
        <w:tc>
          <w:tcPr>
            <w:tcW w:w="1017"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36,328 </w:t>
            </w:r>
          </w:p>
        </w:tc>
        <w:tc>
          <w:tcPr>
            <w:tcW w:w="1080"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163,938 </w:t>
            </w:r>
          </w:p>
        </w:tc>
      </w:tr>
      <w:tr w:rsidR="00670D81" w:rsidRPr="00670D81" w:rsidTr="00670D81">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FY22</w:t>
            </w:r>
          </w:p>
        </w:tc>
        <w:tc>
          <w:tcPr>
            <w:tcW w:w="84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10.1%</w:t>
            </w:r>
          </w:p>
        </w:tc>
        <w:tc>
          <w:tcPr>
            <w:tcW w:w="1062"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11.5%</w:t>
            </w:r>
          </w:p>
        </w:tc>
        <w:tc>
          <w:tcPr>
            <w:tcW w:w="116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0.6%</w:t>
            </w:r>
          </w:p>
        </w:tc>
        <w:tc>
          <w:tcPr>
            <w:tcW w:w="1233"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 </w:t>
            </w:r>
          </w:p>
        </w:tc>
        <w:tc>
          <w:tcPr>
            <w:tcW w:w="1007"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0.1%</w:t>
            </w:r>
          </w:p>
        </w:tc>
        <w:tc>
          <w:tcPr>
            <w:tcW w:w="1017"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38,362 </w:t>
            </w:r>
          </w:p>
        </w:tc>
        <w:tc>
          <w:tcPr>
            <w:tcW w:w="1080" w:type="dxa"/>
            <w:tcBorders>
              <w:top w:val="nil"/>
              <w:left w:val="nil"/>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195,809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55" w:type="dxa"/>
        <w:tblInd w:w="113" w:type="dxa"/>
        <w:tblLook w:val="04A0" w:firstRow="1" w:lastRow="0" w:firstColumn="1" w:lastColumn="0" w:noHBand="0" w:noVBand="1"/>
      </w:tblPr>
      <w:tblGrid>
        <w:gridCol w:w="940"/>
        <w:gridCol w:w="1080"/>
        <w:gridCol w:w="1120"/>
        <w:gridCol w:w="1240"/>
        <w:gridCol w:w="1220"/>
        <w:gridCol w:w="1240"/>
        <w:gridCol w:w="1300"/>
        <w:gridCol w:w="1215"/>
      </w:tblGrid>
      <w:tr w:rsidR="00670D81" w:rsidRPr="00670D81" w:rsidTr="00670D8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Benchmark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Composite Assets</w:t>
            </w:r>
          </w:p>
        </w:tc>
        <w:tc>
          <w:tcPr>
            <w:tcW w:w="121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Firm Assets</w:t>
            </w:r>
          </w:p>
        </w:tc>
      </w:tr>
      <w:tr w:rsidR="00670D81" w:rsidRPr="00670D81"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670D81" w:rsidRPr="00670D81" w:rsidRDefault="00670D81" w:rsidP="00670D81">
            <w:pPr>
              <w:spacing w:after="0" w:line="240" w:lineRule="auto"/>
              <w:rPr>
                <w:rFonts w:ascii="Calibri" w:eastAsia="Times New Roman" w:hAnsi="Calibri" w:cs="Calibri"/>
                <w:b/>
                <w:bCs/>
                <w:color w:val="000000"/>
                <w:sz w:val="18"/>
                <w:szCs w:val="18"/>
              </w:rPr>
            </w:pP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1,270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38,313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2,496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44,983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3,193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57,855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8,691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62,295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1,351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76,298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0.2%</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585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82,197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1.0%</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630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84,050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1,816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117,194 </w:t>
            </w:r>
          </w:p>
        </w:tc>
      </w:tr>
      <w:tr w:rsidR="00670D81" w:rsidRPr="00670D81" w:rsidTr="00670D8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5.7%</w:t>
            </w:r>
          </w:p>
        </w:tc>
        <w:tc>
          <w:tcPr>
            <w:tcW w:w="11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7.5%</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1.3%</w:t>
            </w:r>
          </w:p>
        </w:tc>
        <w:tc>
          <w:tcPr>
            <w:tcW w:w="122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738 </w:t>
            </w:r>
          </w:p>
        </w:tc>
        <w:tc>
          <w:tcPr>
            <w:tcW w:w="1215" w:type="dxa"/>
            <w:tcBorders>
              <w:top w:val="nil"/>
              <w:left w:val="nil"/>
              <w:bottom w:val="nil"/>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163,938 </w:t>
            </w:r>
          </w:p>
        </w:tc>
      </w:tr>
      <w:tr w:rsidR="00670D81" w:rsidRPr="00670D81" w:rsidTr="00670D8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b/>
                <w:bCs/>
                <w:color w:val="000000"/>
                <w:sz w:val="18"/>
                <w:szCs w:val="18"/>
              </w:rPr>
            </w:pPr>
            <w:r w:rsidRPr="00670D81">
              <w:rPr>
                <w:rFonts w:ascii="Calibri" w:eastAsia="Times New Roman" w:hAnsi="Calibri" w:cs="Calibri"/>
                <w:b/>
                <w:bCs/>
                <w:color w:val="000000"/>
                <w:sz w:val="18"/>
                <w:szCs w:val="18"/>
              </w:rPr>
              <w:t>FY22</w:t>
            </w:r>
          </w:p>
        </w:tc>
        <w:tc>
          <w:tcPr>
            <w:tcW w:w="108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9.8%</w:t>
            </w:r>
          </w:p>
        </w:tc>
        <w:tc>
          <w:tcPr>
            <w:tcW w:w="112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11.2%</w:t>
            </w:r>
          </w:p>
        </w:tc>
        <w:tc>
          <w:tcPr>
            <w:tcW w:w="124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1.8%</w:t>
            </w:r>
          </w:p>
        </w:tc>
        <w:tc>
          <w:tcPr>
            <w:tcW w:w="122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0.8%</w:t>
            </w:r>
          </w:p>
        </w:tc>
        <w:tc>
          <w:tcPr>
            <w:tcW w:w="124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&lt;5</w:t>
            </w:r>
          </w:p>
        </w:tc>
        <w:tc>
          <w:tcPr>
            <w:tcW w:w="1300" w:type="dxa"/>
            <w:tcBorders>
              <w:top w:val="nil"/>
              <w:left w:val="nil"/>
              <w:bottom w:val="single" w:sz="4" w:space="0" w:color="auto"/>
              <w:right w:val="nil"/>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610 </w:t>
            </w:r>
          </w:p>
        </w:tc>
        <w:tc>
          <w:tcPr>
            <w:tcW w:w="1215" w:type="dxa"/>
            <w:tcBorders>
              <w:top w:val="nil"/>
              <w:left w:val="nil"/>
              <w:bottom w:val="single" w:sz="4" w:space="0" w:color="auto"/>
              <w:right w:val="single" w:sz="4" w:space="0" w:color="auto"/>
            </w:tcBorders>
            <w:shd w:val="clear" w:color="000000" w:fill="FFFFFF"/>
            <w:noWrap/>
            <w:vAlign w:val="center"/>
            <w:hideMark/>
          </w:tcPr>
          <w:p w:rsidR="00670D81" w:rsidRPr="00670D81" w:rsidRDefault="00670D81" w:rsidP="00670D81">
            <w:pPr>
              <w:spacing w:after="0" w:line="240" w:lineRule="auto"/>
              <w:jc w:val="center"/>
              <w:rPr>
                <w:rFonts w:ascii="Calibri" w:eastAsia="Times New Roman" w:hAnsi="Calibri" w:cs="Calibri"/>
                <w:color w:val="000000"/>
                <w:sz w:val="18"/>
                <w:szCs w:val="18"/>
              </w:rPr>
            </w:pPr>
            <w:r w:rsidRPr="00670D81">
              <w:rPr>
                <w:rFonts w:ascii="Calibri" w:eastAsia="Times New Roman" w:hAnsi="Calibri" w:cs="Calibri"/>
                <w:color w:val="000000"/>
                <w:sz w:val="18"/>
                <w:szCs w:val="18"/>
              </w:rPr>
              <w:t xml:space="preserve">195,809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Ind w:w="113" w:type="dxa"/>
        <w:tblLook w:val="04A0" w:firstRow="1" w:lastRow="0" w:firstColumn="1" w:lastColumn="0" w:noHBand="0" w:noVBand="1"/>
      </w:tblPr>
      <w:tblGrid>
        <w:gridCol w:w="940"/>
        <w:gridCol w:w="1125"/>
        <w:gridCol w:w="1170"/>
        <w:gridCol w:w="1440"/>
        <w:gridCol w:w="1440"/>
        <w:gridCol w:w="1080"/>
        <w:gridCol w:w="1080"/>
        <w:gridCol w:w="1080"/>
      </w:tblGrid>
      <w:tr w:rsidR="00DF3725" w:rsidRPr="00DF3725" w:rsidTr="00DF372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Year</w:t>
            </w:r>
          </w:p>
        </w:tc>
        <w:tc>
          <w:tcPr>
            <w:tcW w:w="1125"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Net Returns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Firm Assets</w:t>
            </w:r>
          </w:p>
        </w:tc>
      </w:tr>
      <w:tr w:rsidR="00DF3725" w:rsidRPr="00DF3725" w:rsidTr="00DF372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r>
      <w:tr w:rsidR="00DF3725" w:rsidRPr="00DF3725" w:rsidTr="00DF372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DF3725" w:rsidRPr="00DF3725" w:rsidRDefault="00DF3725" w:rsidP="00DF3725">
            <w:pPr>
              <w:spacing w:after="0" w:line="240" w:lineRule="auto"/>
              <w:rPr>
                <w:rFonts w:ascii="Calibri" w:eastAsia="Times New Roman" w:hAnsi="Calibri" w:cs="Calibri"/>
                <w:b/>
                <w:bCs/>
                <w:color w:val="000000"/>
                <w:sz w:val="18"/>
                <w:szCs w:val="18"/>
              </w:rPr>
            </w:pP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FY13</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7.2%</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10.3%</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2.3%</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1,319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38,313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FY14</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10.1%</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1.5%</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1,677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44,983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FY15</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13.6%</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9.2%</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2.8%</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969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57,855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FY16</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6.6%</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1.7%</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2,463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62,295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FY17</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5.1%</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6.1%</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1,688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76,298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FY18</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5.2%</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6.4%</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1,350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82,197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FY19</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7.8%</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11.3%</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1.2%</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698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84,050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FY20</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14.4%</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13.1%</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2.9%</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707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117,194 </w:t>
            </w:r>
          </w:p>
        </w:tc>
      </w:tr>
      <w:tr w:rsidR="00DF3725" w:rsidRPr="00DF3725" w:rsidTr="00DF372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FY21</w:t>
            </w:r>
          </w:p>
        </w:tc>
        <w:tc>
          <w:tcPr>
            <w:tcW w:w="1125"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7.3%</w:t>
            </w:r>
          </w:p>
        </w:tc>
        <w:tc>
          <w:tcPr>
            <w:tcW w:w="117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8.1%</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630 </w:t>
            </w:r>
          </w:p>
        </w:tc>
        <w:tc>
          <w:tcPr>
            <w:tcW w:w="1080" w:type="dxa"/>
            <w:tcBorders>
              <w:top w:val="nil"/>
              <w:left w:val="nil"/>
              <w:bottom w:val="nil"/>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163,938 </w:t>
            </w:r>
          </w:p>
        </w:tc>
      </w:tr>
      <w:tr w:rsidR="00DF3725" w:rsidRPr="00DF3725" w:rsidTr="00DF372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b/>
                <w:bCs/>
                <w:color w:val="000000"/>
                <w:sz w:val="18"/>
                <w:szCs w:val="18"/>
              </w:rPr>
            </w:pPr>
            <w:r w:rsidRPr="00DF3725">
              <w:rPr>
                <w:rFonts w:ascii="Calibri" w:eastAsia="Times New Roman" w:hAnsi="Calibri" w:cs="Calibri"/>
                <w:b/>
                <w:bCs/>
                <w:color w:val="000000"/>
                <w:sz w:val="18"/>
                <w:szCs w:val="18"/>
              </w:rPr>
              <w:t>FY22</w:t>
            </w:r>
          </w:p>
        </w:tc>
        <w:tc>
          <w:tcPr>
            <w:tcW w:w="1125"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10.4%</w:t>
            </w:r>
          </w:p>
        </w:tc>
        <w:tc>
          <w:tcPr>
            <w:tcW w:w="1170"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11.9%</w:t>
            </w:r>
          </w:p>
        </w:tc>
        <w:tc>
          <w:tcPr>
            <w:tcW w:w="1440"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1.0%</w:t>
            </w:r>
          </w:p>
        </w:tc>
        <w:tc>
          <w:tcPr>
            <w:tcW w:w="1440"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870 </w:t>
            </w:r>
          </w:p>
        </w:tc>
        <w:tc>
          <w:tcPr>
            <w:tcW w:w="1080" w:type="dxa"/>
            <w:tcBorders>
              <w:top w:val="nil"/>
              <w:left w:val="nil"/>
              <w:bottom w:val="single" w:sz="4" w:space="0" w:color="auto"/>
              <w:right w:val="single" w:sz="4" w:space="0" w:color="auto"/>
            </w:tcBorders>
            <w:shd w:val="clear" w:color="000000" w:fill="FFFFFF"/>
            <w:noWrap/>
            <w:vAlign w:val="center"/>
            <w:hideMark/>
          </w:tcPr>
          <w:p w:rsidR="00DF3725" w:rsidRPr="00DF3725" w:rsidRDefault="00DF3725" w:rsidP="00DF3725">
            <w:pPr>
              <w:spacing w:after="0" w:line="240" w:lineRule="auto"/>
              <w:jc w:val="center"/>
              <w:rPr>
                <w:rFonts w:ascii="Calibri" w:eastAsia="Times New Roman" w:hAnsi="Calibri" w:cs="Calibri"/>
                <w:color w:val="000000"/>
                <w:sz w:val="18"/>
                <w:szCs w:val="18"/>
              </w:rPr>
            </w:pPr>
            <w:r w:rsidRPr="00DF3725">
              <w:rPr>
                <w:rFonts w:ascii="Calibri" w:eastAsia="Times New Roman" w:hAnsi="Calibri" w:cs="Calibri"/>
                <w:color w:val="000000"/>
                <w:sz w:val="18"/>
                <w:szCs w:val="18"/>
              </w:rPr>
              <w:t xml:space="preserve">195,809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lastRenderedPageBreak/>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202E24" w:rsidRPr="00202E24" w:rsidTr="00202E2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Firm Assets</w:t>
            </w:r>
          </w:p>
        </w:tc>
      </w:tr>
      <w:tr w:rsidR="00202E24" w:rsidRPr="00202E24" w:rsidTr="00202E2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r>
      <w:tr w:rsidR="00202E24" w:rsidRPr="00202E24" w:rsidTr="00202E2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3,081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38,313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8.3%</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2,243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44,983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6.4%</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1,467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57,855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4.8%</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1,204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62,295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6.0%</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1,585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76,298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4.6%</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2,391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82,197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6.6%</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2,917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84,050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7,709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117,194 </w:t>
            </w:r>
          </w:p>
        </w:tc>
      </w:tr>
      <w:tr w:rsidR="00202E24" w:rsidRPr="00202E24" w:rsidTr="00202E2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4.8%</w:t>
            </w:r>
          </w:p>
        </w:tc>
        <w:tc>
          <w:tcPr>
            <w:tcW w:w="1062"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3.6%</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8,395 </w:t>
            </w:r>
          </w:p>
        </w:tc>
        <w:tc>
          <w:tcPr>
            <w:tcW w:w="1113"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163,938 </w:t>
            </w:r>
          </w:p>
        </w:tc>
      </w:tr>
      <w:tr w:rsidR="00202E24" w:rsidRPr="00202E24" w:rsidTr="00202E2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6.4%</w:t>
            </w:r>
          </w:p>
        </w:tc>
        <w:tc>
          <w:tcPr>
            <w:tcW w:w="1062"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3.4%</w:t>
            </w:r>
          </w:p>
        </w:tc>
        <w:tc>
          <w:tcPr>
            <w:tcW w:w="140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0.3%</w:t>
            </w:r>
          </w:p>
        </w:tc>
        <w:tc>
          <w:tcPr>
            <w:tcW w:w="140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0.4%</w:t>
            </w:r>
          </w:p>
        </w:tc>
        <w:tc>
          <w:tcPr>
            <w:tcW w:w="118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 </w:t>
            </w:r>
          </w:p>
        </w:tc>
        <w:tc>
          <w:tcPr>
            <w:tcW w:w="114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13,185 </w:t>
            </w:r>
          </w:p>
        </w:tc>
        <w:tc>
          <w:tcPr>
            <w:tcW w:w="1113" w:type="dxa"/>
            <w:tcBorders>
              <w:top w:val="nil"/>
              <w:left w:val="nil"/>
              <w:bottom w:val="single" w:sz="4" w:space="0" w:color="auto"/>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195,809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44" w:type="dxa"/>
        <w:tblInd w:w="113" w:type="dxa"/>
        <w:tblLook w:val="04A0" w:firstRow="1" w:lastRow="0" w:firstColumn="1" w:lastColumn="0" w:noHBand="0" w:noVBand="1"/>
      </w:tblPr>
      <w:tblGrid>
        <w:gridCol w:w="805"/>
        <w:gridCol w:w="990"/>
        <w:gridCol w:w="1080"/>
        <w:gridCol w:w="1260"/>
        <w:gridCol w:w="1260"/>
        <w:gridCol w:w="1080"/>
        <w:gridCol w:w="1007"/>
        <w:gridCol w:w="1153"/>
        <w:gridCol w:w="809"/>
      </w:tblGrid>
      <w:tr w:rsidR="00202E24" w:rsidRPr="00202E24" w:rsidTr="00202E24">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Internal Dispersion</w:t>
            </w:r>
          </w:p>
        </w:tc>
        <w:tc>
          <w:tcPr>
            <w:tcW w:w="1153" w:type="dxa"/>
            <w:vMerge w:val="restart"/>
            <w:tcBorders>
              <w:top w:val="single" w:sz="4" w:space="0" w:color="auto"/>
              <w:left w:val="nil"/>
              <w:bottom w:val="single" w:sz="4" w:space="0" w:color="000000"/>
              <w:right w:val="nil"/>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Composite Assets</w:t>
            </w:r>
          </w:p>
        </w:tc>
        <w:tc>
          <w:tcPr>
            <w:tcW w:w="80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Firm Assets</w:t>
            </w:r>
          </w:p>
        </w:tc>
      </w:tr>
      <w:tr w:rsidR="00202E24" w:rsidRPr="00202E24" w:rsidTr="00202E24">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53"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809" w:type="dxa"/>
            <w:vMerge/>
            <w:tcBorders>
              <w:top w:val="single" w:sz="4" w:space="0" w:color="auto"/>
              <w:left w:val="nil"/>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r>
      <w:tr w:rsidR="00202E24" w:rsidRPr="00202E24" w:rsidTr="00202E24">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1153" w:type="dxa"/>
            <w:vMerge/>
            <w:tcBorders>
              <w:top w:val="single" w:sz="4" w:space="0" w:color="auto"/>
              <w:left w:val="nil"/>
              <w:bottom w:val="single" w:sz="4" w:space="0" w:color="000000"/>
              <w:right w:val="nil"/>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c>
          <w:tcPr>
            <w:tcW w:w="809" w:type="dxa"/>
            <w:vMerge/>
            <w:tcBorders>
              <w:top w:val="single" w:sz="4" w:space="0" w:color="auto"/>
              <w:left w:val="nil"/>
              <w:bottom w:val="single" w:sz="4" w:space="0" w:color="000000"/>
              <w:right w:val="single" w:sz="4" w:space="0" w:color="auto"/>
            </w:tcBorders>
            <w:vAlign w:val="center"/>
            <w:hideMark/>
          </w:tcPr>
          <w:p w:rsidR="00202E24" w:rsidRPr="00202E24" w:rsidRDefault="00202E24" w:rsidP="00202E24">
            <w:pPr>
              <w:spacing w:after="0" w:line="240" w:lineRule="auto"/>
              <w:rPr>
                <w:rFonts w:ascii="Calibri" w:eastAsia="Times New Roman" w:hAnsi="Calibri" w:cs="Calibri"/>
                <w:b/>
                <w:bCs/>
                <w:color w:val="000000"/>
                <w:sz w:val="18"/>
                <w:szCs w:val="18"/>
              </w:rPr>
            </w:pP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FY13</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17.9%</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6.2%</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1,996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38,313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16.1%</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10.0%</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3,925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44,983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10.9%</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3.2%</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8,554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57,855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7.5%</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11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1.8%</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6,639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62,295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9.6%</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2.6%</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6,774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76,298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3.3%</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3.7%</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0.4%</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6,135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82,197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4.4%</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1.6%</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5,209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84,050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11.6%</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0.4%</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7,979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117,194 </w:t>
            </w:r>
          </w:p>
        </w:tc>
      </w:tr>
      <w:tr w:rsidR="00202E24" w:rsidRPr="00202E24" w:rsidTr="00202E24">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FY21</w:t>
            </w:r>
          </w:p>
        </w:tc>
        <w:tc>
          <w:tcPr>
            <w:tcW w:w="99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19.3%</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13.5%</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8.3%</w:t>
            </w:r>
          </w:p>
        </w:tc>
        <w:tc>
          <w:tcPr>
            <w:tcW w:w="126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4.4%</w:t>
            </w:r>
          </w:p>
        </w:tc>
        <w:tc>
          <w:tcPr>
            <w:tcW w:w="1080"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8.6%</w:t>
            </w:r>
          </w:p>
        </w:tc>
        <w:tc>
          <w:tcPr>
            <w:tcW w:w="1153" w:type="dxa"/>
            <w:tcBorders>
              <w:top w:val="nil"/>
              <w:left w:val="nil"/>
              <w:bottom w:val="nil"/>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7,630 </w:t>
            </w:r>
          </w:p>
        </w:tc>
        <w:tc>
          <w:tcPr>
            <w:tcW w:w="809" w:type="dxa"/>
            <w:tcBorders>
              <w:top w:val="nil"/>
              <w:left w:val="nil"/>
              <w:bottom w:val="nil"/>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163,938 </w:t>
            </w:r>
          </w:p>
        </w:tc>
      </w:tr>
      <w:tr w:rsidR="00202E24" w:rsidRPr="00202E24" w:rsidTr="00202E24">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b/>
                <w:bCs/>
                <w:color w:val="000000"/>
                <w:sz w:val="18"/>
                <w:szCs w:val="18"/>
              </w:rPr>
            </w:pPr>
            <w:r w:rsidRPr="00202E24">
              <w:rPr>
                <w:rFonts w:ascii="Calibri" w:eastAsia="Times New Roman" w:hAnsi="Calibri" w:cs="Calibri"/>
                <w:b/>
                <w:bCs/>
                <w:color w:val="000000"/>
                <w:sz w:val="18"/>
                <w:szCs w:val="18"/>
              </w:rPr>
              <w:t>FY22</w:t>
            </w:r>
          </w:p>
        </w:tc>
        <w:tc>
          <w:tcPr>
            <w:tcW w:w="99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-0.5%</w:t>
            </w:r>
          </w:p>
        </w:tc>
        <w:tc>
          <w:tcPr>
            <w:tcW w:w="108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6.4%</w:t>
            </w:r>
          </w:p>
        </w:tc>
        <w:tc>
          <w:tcPr>
            <w:tcW w:w="126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5.3%</w:t>
            </w:r>
          </w:p>
        </w:tc>
        <w:tc>
          <w:tcPr>
            <w:tcW w:w="126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2.0%</w:t>
            </w:r>
          </w:p>
        </w:tc>
        <w:tc>
          <w:tcPr>
            <w:tcW w:w="1080"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16 </w:t>
            </w:r>
          </w:p>
        </w:tc>
        <w:tc>
          <w:tcPr>
            <w:tcW w:w="1007"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6.0%</w:t>
            </w:r>
          </w:p>
        </w:tc>
        <w:tc>
          <w:tcPr>
            <w:tcW w:w="1153" w:type="dxa"/>
            <w:tcBorders>
              <w:top w:val="nil"/>
              <w:left w:val="nil"/>
              <w:bottom w:val="single" w:sz="4" w:space="0" w:color="auto"/>
              <w:right w:val="nil"/>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6,559 </w:t>
            </w:r>
          </w:p>
        </w:tc>
        <w:tc>
          <w:tcPr>
            <w:tcW w:w="809" w:type="dxa"/>
            <w:tcBorders>
              <w:top w:val="nil"/>
              <w:left w:val="nil"/>
              <w:bottom w:val="single" w:sz="4" w:space="0" w:color="auto"/>
              <w:right w:val="single" w:sz="4" w:space="0" w:color="auto"/>
            </w:tcBorders>
            <w:shd w:val="clear" w:color="000000" w:fill="FFFFFF"/>
            <w:noWrap/>
            <w:vAlign w:val="center"/>
            <w:hideMark/>
          </w:tcPr>
          <w:p w:rsidR="00202E24" w:rsidRPr="00202E24" w:rsidRDefault="00202E24" w:rsidP="00202E24">
            <w:pPr>
              <w:spacing w:after="0" w:line="240" w:lineRule="auto"/>
              <w:jc w:val="center"/>
              <w:rPr>
                <w:rFonts w:ascii="Calibri" w:eastAsia="Times New Roman" w:hAnsi="Calibri" w:cs="Calibri"/>
                <w:color w:val="000000"/>
                <w:sz w:val="18"/>
                <w:szCs w:val="18"/>
              </w:rPr>
            </w:pPr>
            <w:r w:rsidRPr="00202E24">
              <w:rPr>
                <w:rFonts w:ascii="Calibri" w:eastAsia="Times New Roman" w:hAnsi="Calibri" w:cs="Calibri"/>
                <w:color w:val="000000"/>
                <w:sz w:val="18"/>
                <w:szCs w:val="18"/>
              </w:rPr>
              <w:t xml:space="preserve">195,809 </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Ind w:w="113" w:type="dxa"/>
        <w:tblLook w:val="04A0" w:firstRow="1" w:lastRow="0" w:firstColumn="1" w:lastColumn="0" w:noHBand="0" w:noVBand="1"/>
      </w:tblPr>
      <w:tblGrid>
        <w:gridCol w:w="940"/>
        <w:gridCol w:w="1215"/>
        <w:gridCol w:w="1080"/>
        <w:gridCol w:w="1260"/>
        <w:gridCol w:w="1350"/>
        <w:gridCol w:w="1170"/>
        <w:gridCol w:w="1170"/>
        <w:gridCol w:w="1170"/>
      </w:tblGrid>
      <w:tr w:rsidR="00F77B82" w:rsidRPr="00F77B82" w:rsidTr="00F77B82">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Year</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Firm Assets</w:t>
            </w:r>
          </w:p>
        </w:tc>
      </w:tr>
      <w:tr w:rsidR="00F77B82" w:rsidRPr="00F77B82" w:rsidTr="00F77B82">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r>
      <w:tr w:rsidR="00F77B82" w:rsidRPr="00F77B82" w:rsidTr="00F77B82">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77B82" w:rsidRPr="00F77B82" w:rsidRDefault="00F77B82" w:rsidP="00F77B82">
            <w:pPr>
              <w:spacing w:after="0" w:line="240" w:lineRule="auto"/>
              <w:rPr>
                <w:rFonts w:ascii="Calibri" w:eastAsia="Times New Roman" w:hAnsi="Calibri" w:cs="Calibri"/>
                <w:b/>
                <w:bCs/>
                <w:color w:val="000000"/>
                <w:sz w:val="18"/>
                <w:szCs w:val="18"/>
              </w:rPr>
            </w:pP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FY13</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30.1%</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30.0%</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10.7%</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846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38,313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FY14</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28.5%</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25.2%</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12.2%</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761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44,983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FY15</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25.4%</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13.1%</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16.2%</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9.7%</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778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57,855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FY16</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3.6%</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8.6%</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11.2%</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8.3%</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6,710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62,295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FY17</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17.5%</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14.8%</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8.7%</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11,172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76,298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FY18</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-2.1%</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-1.7%</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10.1%</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9.3%</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15,345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82,197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FY19</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-6.5%</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10.7%</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15,611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84,050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FY20</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7.6%</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8.9%</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23.0%</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18.0%</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16,780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117,194 </w:t>
            </w:r>
          </w:p>
        </w:tc>
      </w:tr>
      <w:tr w:rsidR="00F77B82" w:rsidRPr="00F77B82" w:rsidTr="00F77B82">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FY21</w:t>
            </w:r>
          </w:p>
        </w:tc>
        <w:tc>
          <w:tcPr>
            <w:tcW w:w="1215"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21.7%</w:t>
            </w:r>
          </w:p>
        </w:tc>
        <w:tc>
          <w:tcPr>
            <w:tcW w:w="108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22.2%</w:t>
            </w:r>
          </w:p>
        </w:tc>
        <w:tc>
          <w:tcPr>
            <w:tcW w:w="126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10.3%</w:t>
            </w:r>
          </w:p>
        </w:tc>
        <w:tc>
          <w:tcPr>
            <w:tcW w:w="135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9.5%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20,684 </w:t>
            </w:r>
          </w:p>
        </w:tc>
        <w:tc>
          <w:tcPr>
            <w:tcW w:w="1170" w:type="dxa"/>
            <w:tcBorders>
              <w:top w:val="nil"/>
              <w:left w:val="nil"/>
              <w:bottom w:val="nil"/>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163,938 </w:t>
            </w:r>
          </w:p>
        </w:tc>
      </w:tr>
      <w:tr w:rsidR="00F77B82" w:rsidRPr="00F77B82" w:rsidTr="00F77B82">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b/>
                <w:bCs/>
                <w:color w:val="000000"/>
                <w:sz w:val="18"/>
                <w:szCs w:val="18"/>
              </w:rPr>
            </w:pPr>
            <w:r w:rsidRPr="00F77B82">
              <w:rPr>
                <w:rFonts w:ascii="Calibri" w:eastAsia="Times New Roman" w:hAnsi="Calibri" w:cs="Calibri"/>
                <w:b/>
                <w:bCs/>
                <w:color w:val="000000"/>
                <w:sz w:val="18"/>
                <w:szCs w:val="18"/>
              </w:rPr>
              <w:t>FY22</w:t>
            </w:r>
          </w:p>
        </w:tc>
        <w:tc>
          <w:tcPr>
            <w:tcW w:w="1215"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-6.8%</w:t>
            </w:r>
          </w:p>
        </w:tc>
        <w:tc>
          <w:tcPr>
            <w:tcW w:w="1080"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-0.9%</w:t>
            </w:r>
          </w:p>
        </w:tc>
        <w:tc>
          <w:tcPr>
            <w:tcW w:w="1260"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8.0%</w:t>
            </w:r>
          </w:p>
        </w:tc>
        <w:tc>
          <w:tcPr>
            <w:tcW w:w="1350"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5.2%</w:t>
            </w:r>
          </w:p>
        </w:tc>
        <w:tc>
          <w:tcPr>
            <w:tcW w:w="1170"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20,066 </w:t>
            </w:r>
          </w:p>
        </w:tc>
        <w:tc>
          <w:tcPr>
            <w:tcW w:w="1170" w:type="dxa"/>
            <w:tcBorders>
              <w:top w:val="nil"/>
              <w:left w:val="nil"/>
              <w:bottom w:val="single" w:sz="4" w:space="0" w:color="auto"/>
              <w:right w:val="single" w:sz="4" w:space="0" w:color="auto"/>
            </w:tcBorders>
            <w:shd w:val="clear" w:color="000000" w:fill="FFFFFF"/>
            <w:noWrap/>
            <w:vAlign w:val="center"/>
            <w:hideMark/>
          </w:tcPr>
          <w:p w:rsidR="00F77B82" w:rsidRPr="00F77B82" w:rsidRDefault="00F77B82" w:rsidP="00F77B82">
            <w:pPr>
              <w:spacing w:after="0" w:line="240" w:lineRule="auto"/>
              <w:jc w:val="center"/>
              <w:rPr>
                <w:rFonts w:ascii="Calibri" w:eastAsia="Times New Roman" w:hAnsi="Calibri" w:cs="Calibri"/>
                <w:color w:val="000000"/>
                <w:sz w:val="18"/>
                <w:szCs w:val="18"/>
              </w:rPr>
            </w:pPr>
            <w:r w:rsidRPr="00F77B82">
              <w:rPr>
                <w:rFonts w:ascii="Calibri" w:eastAsia="Times New Roman" w:hAnsi="Calibri" w:cs="Calibri"/>
                <w:color w:val="000000"/>
                <w:sz w:val="18"/>
                <w:szCs w:val="18"/>
              </w:rPr>
              <w:t xml:space="preserve">195,809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lastRenderedPageBreak/>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55" w:type="dxa"/>
        <w:tblInd w:w="113" w:type="dxa"/>
        <w:tblLayout w:type="fixed"/>
        <w:tblLook w:val="04A0" w:firstRow="1" w:lastRow="0" w:firstColumn="1" w:lastColumn="0" w:noHBand="0" w:noVBand="1"/>
      </w:tblPr>
      <w:tblGrid>
        <w:gridCol w:w="820"/>
        <w:gridCol w:w="1155"/>
        <w:gridCol w:w="1170"/>
        <w:gridCol w:w="1440"/>
        <w:gridCol w:w="1350"/>
        <w:gridCol w:w="1143"/>
        <w:gridCol w:w="1017"/>
        <w:gridCol w:w="1260"/>
      </w:tblGrid>
      <w:tr w:rsidR="001E2C1B" w:rsidRPr="001E2C1B" w:rsidTr="001E2C1B">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Year</w:t>
            </w:r>
          </w:p>
        </w:tc>
        <w:tc>
          <w:tcPr>
            <w:tcW w:w="1155"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Net Returns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Benchmark 3 Yr Standard Deviation</w:t>
            </w:r>
          </w:p>
        </w:tc>
        <w:tc>
          <w:tcPr>
            <w:tcW w:w="1143"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Firm Assets</w:t>
            </w:r>
          </w:p>
        </w:tc>
      </w:tr>
      <w:tr w:rsidR="001E2C1B" w:rsidRPr="001E2C1B" w:rsidTr="001E2C1B">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55"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r>
      <w:tr w:rsidR="001E2C1B" w:rsidRPr="001E2C1B" w:rsidTr="001E2C1B">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55"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1E2C1B" w:rsidRPr="001E2C1B" w:rsidRDefault="001E2C1B" w:rsidP="001E2C1B">
            <w:pPr>
              <w:spacing w:after="0" w:line="240" w:lineRule="auto"/>
              <w:rPr>
                <w:rFonts w:ascii="Calibri" w:eastAsia="Times New Roman" w:hAnsi="Calibri" w:cs="Calibri"/>
                <w:b/>
                <w:bCs/>
                <w:color w:val="000000"/>
                <w:sz w:val="18"/>
                <w:szCs w:val="18"/>
              </w:rPr>
            </w:pPr>
          </w:p>
        </w:tc>
      </w:tr>
      <w:tr w:rsidR="001E2C1B" w:rsidRPr="001E2C1B" w:rsidTr="001E2C1B">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FY18</w:t>
            </w:r>
          </w:p>
        </w:tc>
        <w:tc>
          <w:tcPr>
            <w:tcW w:w="1155"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3.5%</w:t>
            </w:r>
          </w:p>
        </w:tc>
        <w:tc>
          <w:tcPr>
            <w:tcW w:w="117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0.2%</w:t>
            </w:r>
          </w:p>
        </w:tc>
        <w:tc>
          <w:tcPr>
            <w:tcW w:w="144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2.8%</w:t>
            </w:r>
          </w:p>
        </w:tc>
        <w:tc>
          <w:tcPr>
            <w:tcW w:w="1143"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65 </w:t>
            </w:r>
          </w:p>
        </w:tc>
        <w:tc>
          <w:tcPr>
            <w:tcW w:w="1260" w:type="dxa"/>
            <w:tcBorders>
              <w:top w:val="nil"/>
              <w:left w:val="nil"/>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82,197 </w:t>
            </w:r>
          </w:p>
        </w:tc>
      </w:tr>
      <w:tr w:rsidR="001E2C1B" w:rsidRPr="001E2C1B" w:rsidTr="001E2C1B">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FY19</w:t>
            </w:r>
          </w:p>
        </w:tc>
        <w:tc>
          <w:tcPr>
            <w:tcW w:w="1155"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9.2%</w:t>
            </w:r>
          </w:p>
        </w:tc>
        <w:tc>
          <w:tcPr>
            <w:tcW w:w="117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-1.8%</w:t>
            </w:r>
          </w:p>
        </w:tc>
        <w:tc>
          <w:tcPr>
            <w:tcW w:w="144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1.1%</w:t>
            </w:r>
          </w:p>
        </w:tc>
        <w:tc>
          <w:tcPr>
            <w:tcW w:w="135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4.0%</w:t>
            </w:r>
          </w:p>
        </w:tc>
        <w:tc>
          <w:tcPr>
            <w:tcW w:w="1143"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174 </w:t>
            </w:r>
          </w:p>
        </w:tc>
        <w:tc>
          <w:tcPr>
            <w:tcW w:w="1260" w:type="dxa"/>
            <w:tcBorders>
              <w:top w:val="nil"/>
              <w:left w:val="nil"/>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84,050 </w:t>
            </w:r>
          </w:p>
        </w:tc>
      </w:tr>
      <w:tr w:rsidR="001E2C1B" w:rsidRPr="001E2C1B" w:rsidTr="001E2C1B">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FY20</w:t>
            </w:r>
          </w:p>
        </w:tc>
        <w:tc>
          <w:tcPr>
            <w:tcW w:w="1155"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13.6%</w:t>
            </w:r>
          </w:p>
        </w:tc>
        <w:tc>
          <w:tcPr>
            <w:tcW w:w="117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7.1%</w:t>
            </w:r>
          </w:p>
        </w:tc>
        <w:tc>
          <w:tcPr>
            <w:tcW w:w="144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4.5%</w:t>
            </w:r>
          </w:p>
        </w:tc>
        <w:tc>
          <w:tcPr>
            <w:tcW w:w="135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8.4%</w:t>
            </w:r>
          </w:p>
        </w:tc>
        <w:tc>
          <w:tcPr>
            <w:tcW w:w="1143"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1,079 </w:t>
            </w:r>
          </w:p>
        </w:tc>
        <w:tc>
          <w:tcPr>
            <w:tcW w:w="1260" w:type="dxa"/>
            <w:tcBorders>
              <w:top w:val="nil"/>
              <w:left w:val="nil"/>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117,194 </w:t>
            </w:r>
          </w:p>
        </w:tc>
      </w:tr>
      <w:tr w:rsidR="001E2C1B" w:rsidRPr="001E2C1B" w:rsidTr="001E2C1B">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FY21</w:t>
            </w:r>
          </w:p>
        </w:tc>
        <w:tc>
          <w:tcPr>
            <w:tcW w:w="1155"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10.5%</w:t>
            </w:r>
          </w:p>
        </w:tc>
        <w:tc>
          <w:tcPr>
            <w:tcW w:w="117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10.3%</w:t>
            </w:r>
          </w:p>
        </w:tc>
        <w:tc>
          <w:tcPr>
            <w:tcW w:w="144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1.9%</w:t>
            </w:r>
          </w:p>
        </w:tc>
        <w:tc>
          <w:tcPr>
            <w:tcW w:w="1350"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4.3%</w:t>
            </w:r>
          </w:p>
        </w:tc>
        <w:tc>
          <w:tcPr>
            <w:tcW w:w="1143"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2,826 </w:t>
            </w:r>
          </w:p>
        </w:tc>
        <w:tc>
          <w:tcPr>
            <w:tcW w:w="1260" w:type="dxa"/>
            <w:tcBorders>
              <w:top w:val="nil"/>
              <w:left w:val="nil"/>
              <w:bottom w:val="nil"/>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163,938 </w:t>
            </w:r>
          </w:p>
        </w:tc>
      </w:tr>
      <w:tr w:rsidR="001E2C1B" w:rsidRPr="001E2C1B" w:rsidTr="001E2C1B">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b/>
                <w:bCs/>
                <w:color w:val="000000"/>
                <w:sz w:val="18"/>
                <w:szCs w:val="18"/>
              </w:rPr>
            </w:pPr>
            <w:r w:rsidRPr="001E2C1B">
              <w:rPr>
                <w:rFonts w:ascii="Calibri" w:eastAsia="Times New Roman" w:hAnsi="Calibri" w:cs="Calibri"/>
                <w:b/>
                <w:bCs/>
                <w:color w:val="000000"/>
                <w:sz w:val="18"/>
                <w:szCs w:val="18"/>
              </w:rPr>
              <w:t>FY22</w:t>
            </w:r>
          </w:p>
        </w:tc>
        <w:tc>
          <w:tcPr>
            <w:tcW w:w="1155"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7.3%</w:t>
            </w:r>
          </w:p>
        </w:tc>
        <w:tc>
          <w:tcPr>
            <w:tcW w:w="1170"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0.6%</w:t>
            </w:r>
          </w:p>
        </w:tc>
        <w:tc>
          <w:tcPr>
            <w:tcW w:w="1440"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1.3%</w:t>
            </w:r>
          </w:p>
        </w:tc>
        <w:tc>
          <w:tcPr>
            <w:tcW w:w="1350"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2.5%</w:t>
            </w:r>
          </w:p>
        </w:tc>
        <w:tc>
          <w:tcPr>
            <w:tcW w:w="1143"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4,814 </w:t>
            </w:r>
          </w:p>
        </w:tc>
        <w:tc>
          <w:tcPr>
            <w:tcW w:w="1260" w:type="dxa"/>
            <w:tcBorders>
              <w:top w:val="nil"/>
              <w:left w:val="nil"/>
              <w:bottom w:val="single" w:sz="4" w:space="0" w:color="auto"/>
              <w:right w:val="single" w:sz="4" w:space="0" w:color="auto"/>
            </w:tcBorders>
            <w:shd w:val="clear" w:color="000000" w:fill="FFFFFF"/>
            <w:noWrap/>
            <w:vAlign w:val="center"/>
            <w:hideMark/>
          </w:tcPr>
          <w:p w:rsidR="001E2C1B" w:rsidRPr="001E2C1B" w:rsidRDefault="001E2C1B" w:rsidP="001E2C1B">
            <w:pPr>
              <w:spacing w:after="0" w:line="240" w:lineRule="auto"/>
              <w:jc w:val="center"/>
              <w:rPr>
                <w:rFonts w:ascii="Calibri" w:eastAsia="Times New Roman" w:hAnsi="Calibri" w:cs="Calibri"/>
                <w:color w:val="000000"/>
                <w:sz w:val="18"/>
                <w:szCs w:val="18"/>
              </w:rPr>
            </w:pPr>
            <w:r w:rsidRPr="001E2C1B">
              <w:rPr>
                <w:rFonts w:ascii="Calibri" w:eastAsia="Times New Roman" w:hAnsi="Calibri" w:cs="Calibri"/>
                <w:color w:val="000000"/>
                <w:sz w:val="18"/>
                <w:szCs w:val="18"/>
              </w:rPr>
              <w:t xml:space="preserve">195,809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20" w:type="dxa"/>
        <w:tblInd w:w="113" w:type="dxa"/>
        <w:tblLook w:val="04A0" w:firstRow="1" w:lastRow="0" w:firstColumn="1" w:lastColumn="0" w:noHBand="0" w:noVBand="1"/>
      </w:tblPr>
      <w:tblGrid>
        <w:gridCol w:w="820"/>
        <w:gridCol w:w="1020"/>
        <w:gridCol w:w="1080"/>
        <w:gridCol w:w="1060"/>
        <w:gridCol w:w="1140"/>
        <w:gridCol w:w="1060"/>
        <w:gridCol w:w="1040"/>
        <w:gridCol w:w="1080"/>
        <w:gridCol w:w="1120"/>
      </w:tblGrid>
      <w:tr w:rsidR="00AC6F83" w:rsidRPr="00AC6F83" w:rsidTr="00AC6F83">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Composite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Firm Assets</w:t>
            </w:r>
          </w:p>
        </w:tc>
      </w:tr>
      <w:tr w:rsidR="00AC6F83" w:rsidRPr="00AC6F83" w:rsidTr="00AC6F83">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r>
      <w:tr w:rsidR="00AC6F83" w:rsidRPr="00AC6F83" w:rsidTr="00AC6F83">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234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38,313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835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44,983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1,418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57,855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1,426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62,295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3,981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76,298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8,095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82,197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7,114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84,050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5,807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117,194 </w:t>
            </w:r>
          </w:p>
        </w:tc>
      </w:tr>
      <w:tr w:rsidR="00AC6F83" w:rsidRPr="00AC6F83" w:rsidTr="00AC6F83">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9.9%</w:t>
            </w:r>
          </w:p>
        </w:tc>
        <w:tc>
          <w:tcPr>
            <w:tcW w:w="11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10.7%</w:t>
            </w:r>
          </w:p>
        </w:tc>
        <w:tc>
          <w:tcPr>
            <w:tcW w:w="10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6,463 </w:t>
            </w:r>
          </w:p>
        </w:tc>
        <w:tc>
          <w:tcPr>
            <w:tcW w:w="11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163,938 </w:t>
            </w:r>
          </w:p>
        </w:tc>
      </w:tr>
      <w:tr w:rsidR="00AC6F83" w:rsidRPr="00AC6F83" w:rsidTr="00AC6F83">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FY22</w:t>
            </w:r>
          </w:p>
        </w:tc>
        <w:tc>
          <w:tcPr>
            <w:tcW w:w="102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-8.61%</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-3.5%</w:t>
            </w:r>
          </w:p>
        </w:tc>
        <w:tc>
          <w:tcPr>
            <w:tcW w:w="106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7.9%</w:t>
            </w:r>
          </w:p>
        </w:tc>
        <w:tc>
          <w:tcPr>
            <w:tcW w:w="114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5.8%</w:t>
            </w:r>
          </w:p>
        </w:tc>
        <w:tc>
          <w:tcPr>
            <w:tcW w:w="106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5,417 </w:t>
            </w:r>
          </w:p>
        </w:tc>
        <w:tc>
          <w:tcPr>
            <w:tcW w:w="1120" w:type="dxa"/>
            <w:tcBorders>
              <w:top w:val="nil"/>
              <w:left w:val="nil"/>
              <w:bottom w:val="single" w:sz="4" w:space="0" w:color="auto"/>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195,809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355" w:type="dxa"/>
        <w:tblInd w:w="113" w:type="dxa"/>
        <w:tblLook w:val="04A0" w:firstRow="1" w:lastRow="0" w:firstColumn="1" w:lastColumn="0" w:noHBand="0" w:noVBand="1"/>
      </w:tblPr>
      <w:tblGrid>
        <w:gridCol w:w="805"/>
        <w:gridCol w:w="990"/>
        <w:gridCol w:w="1080"/>
        <w:gridCol w:w="1260"/>
        <w:gridCol w:w="1260"/>
        <w:gridCol w:w="1080"/>
        <w:gridCol w:w="1080"/>
        <w:gridCol w:w="1080"/>
        <w:gridCol w:w="809"/>
      </w:tblGrid>
      <w:tr w:rsidR="00AC6F83" w:rsidRPr="00AC6F83" w:rsidTr="00AC6F83">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Composite Assets</w:t>
            </w:r>
          </w:p>
        </w:tc>
        <w:tc>
          <w:tcPr>
            <w:tcW w:w="7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Firm Assets</w:t>
            </w:r>
          </w:p>
        </w:tc>
      </w:tr>
      <w:tr w:rsidR="00AC6F83" w:rsidRPr="00AC6F83" w:rsidTr="00AC6F83">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720" w:type="dxa"/>
            <w:vMerge/>
            <w:tcBorders>
              <w:top w:val="single" w:sz="4" w:space="0" w:color="auto"/>
              <w:left w:val="nil"/>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r>
      <w:tr w:rsidR="00AC6F83" w:rsidRPr="00AC6F83" w:rsidTr="00AC6F83">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c>
          <w:tcPr>
            <w:tcW w:w="720" w:type="dxa"/>
            <w:vMerge/>
            <w:tcBorders>
              <w:top w:val="single" w:sz="4" w:space="0" w:color="auto"/>
              <w:left w:val="nil"/>
              <w:bottom w:val="single" w:sz="4" w:space="0" w:color="000000"/>
              <w:right w:val="single" w:sz="4" w:space="0" w:color="auto"/>
            </w:tcBorders>
            <w:vAlign w:val="center"/>
            <w:hideMark/>
          </w:tcPr>
          <w:p w:rsidR="00AC6F83" w:rsidRPr="00AC6F83" w:rsidRDefault="00AC6F83" w:rsidP="00AC6F83">
            <w:pPr>
              <w:spacing w:after="0" w:line="240" w:lineRule="auto"/>
              <w:rPr>
                <w:rFonts w:ascii="Calibri" w:eastAsia="Times New Roman" w:hAnsi="Calibri" w:cs="Calibri"/>
                <w:b/>
                <w:bCs/>
                <w:color w:val="000000"/>
                <w:sz w:val="18"/>
                <w:szCs w:val="18"/>
              </w:rPr>
            </w:pP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FY13</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0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0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38,313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12.3%</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33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44,983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11.3%</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1,234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57,855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8.7%</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5.5%</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2,274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62,295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8.2%</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1,844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76,298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10.7%</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2,257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82,197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12.7%</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3.4%</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1,579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84,050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15.0%</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4.8%</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2,362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117,194 </w:t>
            </w:r>
          </w:p>
        </w:tc>
      </w:tr>
      <w:tr w:rsidR="00AC6F83" w:rsidRPr="00AC6F83" w:rsidTr="00AC6F83">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FY21</w:t>
            </w:r>
          </w:p>
        </w:tc>
        <w:tc>
          <w:tcPr>
            <w:tcW w:w="99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9.6%</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36 </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6.7%</w:t>
            </w:r>
          </w:p>
        </w:tc>
        <w:tc>
          <w:tcPr>
            <w:tcW w:w="1080" w:type="dxa"/>
            <w:tcBorders>
              <w:top w:val="nil"/>
              <w:left w:val="nil"/>
              <w:bottom w:val="nil"/>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1,742 </w:t>
            </w:r>
          </w:p>
        </w:tc>
        <w:tc>
          <w:tcPr>
            <w:tcW w:w="720" w:type="dxa"/>
            <w:tcBorders>
              <w:top w:val="nil"/>
              <w:left w:val="nil"/>
              <w:bottom w:val="nil"/>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163,938 </w:t>
            </w:r>
          </w:p>
        </w:tc>
      </w:tr>
      <w:tr w:rsidR="00AC6F83" w:rsidRPr="00AC6F83" w:rsidTr="00AC6F83">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b/>
                <w:bCs/>
                <w:color w:val="000000"/>
                <w:sz w:val="18"/>
                <w:szCs w:val="18"/>
              </w:rPr>
            </w:pPr>
            <w:r w:rsidRPr="00AC6F83">
              <w:rPr>
                <w:rFonts w:ascii="Calibri" w:eastAsia="Times New Roman" w:hAnsi="Calibri" w:cs="Calibri"/>
                <w:b/>
                <w:bCs/>
                <w:color w:val="000000"/>
                <w:sz w:val="18"/>
                <w:szCs w:val="18"/>
              </w:rPr>
              <w:t>FY22</w:t>
            </w:r>
          </w:p>
        </w:tc>
        <w:tc>
          <w:tcPr>
            <w:tcW w:w="99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2.4%</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13.4%</w:t>
            </w:r>
          </w:p>
        </w:tc>
        <w:tc>
          <w:tcPr>
            <w:tcW w:w="126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2.2%</w:t>
            </w:r>
          </w:p>
        </w:tc>
        <w:tc>
          <w:tcPr>
            <w:tcW w:w="126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37 </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6.3%</w:t>
            </w:r>
          </w:p>
        </w:tc>
        <w:tc>
          <w:tcPr>
            <w:tcW w:w="1080" w:type="dxa"/>
            <w:tcBorders>
              <w:top w:val="nil"/>
              <w:left w:val="nil"/>
              <w:bottom w:val="single" w:sz="4" w:space="0" w:color="auto"/>
              <w:right w:val="nil"/>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1,135 </w:t>
            </w:r>
          </w:p>
        </w:tc>
        <w:tc>
          <w:tcPr>
            <w:tcW w:w="720" w:type="dxa"/>
            <w:tcBorders>
              <w:top w:val="nil"/>
              <w:left w:val="nil"/>
              <w:bottom w:val="single" w:sz="4" w:space="0" w:color="auto"/>
              <w:right w:val="single" w:sz="4" w:space="0" w:color="auto"/>
            </w:tcBorders>
            <w:shd w:val="clear" w:color="000000" w:fill="FFFFFF"/>
            <w:noWrap/>
            <w:vAlign w:val="center"/>
            <w:hideMark/>
          </w:tcPr>
          <w:p w:rsidR="00AC6F83" w:rsidRPr="00AC6F83" w:rsidRDefault="00AC6F83" w:rsidP="00AC6F83">
            <w:pPr>
              <w:spacing w:after="0" w:line="240" w:lineRule="auto"/>
              <w:jc w:val="center"/>
              <w:rPr>
                <w:rFonts w:ascii="Calibri" w:eastAsia="Times New Roman" w:hAnsi="Calibri" w:cs="Calibri"/>
                <w:color w:val="000000"/>
                <w:sz w:val="18"/>
                <w:szCs w:val="18"/>
              </w:rPr>
            </w:pPr>
            <w:r w:rsidRPr="00AC6F83">
              <w:rPr>
                <w:rFonts w:ascii="Calibri" w:eastAsia="Times New Roman" w:hAnsi="Calibri" w:cs="Calibri"/>
                <w:color w:val="000000"/>
                <w:sz w:val="18"/>
                <w:szCs w:val="18"/>
              </w:rPr>
              <w:t xml:space="preserve">195,809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EE" w:rsidRDefault="008C5CEE" w:rsidP="004C48AB">
      <w:pPr>
        <w:spacing w:after="0" w:line="240" w:lineRule="auto"/>
      </w:pPr>
      <w:r>
        <w:separator/>
      </w:r>
    </w:p>
  </w:endnote>
  <w:endnote w:type="continuationSeparator" w:id="0">
    <w:p w:rsidR="008C5CEE" w:rsidRDefault="008C5CEE"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8C5CEE" w:rsidRDefault="008C5CEE">
        <w:pPr>
          <w:pStyle w:val="Footer"/>
          <w:jc w:val="right"/>
        </w:pPr>
      </w:p>
      <w:p w:rsidR="008C5CEE" w:rsidRDefault="008C5CEE">
        <w:pPr>
          <w:pStyle w:val="Footer"/>
          <w:jc w:val="right"/>
        </w:pPr>
        <w:r>
          <w:rPr>
            <w:noProof/>
          </w:rPr>
          <w:fldChar w:fldCharType="begin"/>
        </w:r>
        <w:r>
          <w:rPr>
            <w:noProof/>
          </w:rPr>
          <w:instrText xml:space="preserve"> PAGE   \* MERGEFORMAT </w:instrText>
        </w:r>
        <w:r>
          <w:rPr>
            <w:noProof/>
          </w:rPr>
          <w:fldChar w:fldCharType="separate"/>
        </w:r>
        <w:r w:rsidR="00AC6F83">
          <w:rPr>
            <w:noProof/>
          </w:rPr>
          <w:t>53</w:t>
        </w:r>
        <w:r>
          <w:rPr>
            <w:noProof/>
          </w:rPr>
          <w:fldChar w:fldCharType="end"/>
        </w:r>
      </w:p>
    </w:sdtContent>
  </w:sdt>
  <w:p w:rsidR="008C5CEE" w:rsidRDefault="008C5C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EE" w:rsidRDefault="008C5CEE" w:rsidP="004C48AB">
      <w:pPr>
        <w:spacing w:after="0" w:line="240" w:lineRule="auto"/>
      </w:pPr>
      <w:r>
        <w:separator/>
      </w:r>
    </w:p>
  </w:footnote>
  <w:footnote w:type="continuationSeparator" w:id="0">
    <w:p w:rsidR="008C5CEE" w:rsidRDefault="008C5CEE"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05509"/>
    <w:rsid w:val="00021A0F"/>
    <w:rsid w:val="00023331"/>
    <w:rsid w:val="00035206"/>
    <w:rsid w:val="000C2F64"/>
    <w:rsid w:val="000F3422"/>
    <w:rsid w:val="00107E70"/>
    <w:rsid w:val="00110831"/>
    <w:rsid w:val="0012399C"/>
    <w:rsid w:val="00123E97"/>
    <w:rsid w:val="00131C63"/>
    <w:rsid w:val="00142DB1"/>
    <w:rsid w:val="00143892"/>
    <w:rsid w:val="001532DF"/>
    <w:rsid w:val="001645E9"/>
    <w:rsid w:val="00166F7B"/>
    <w:rsid w:val="001813F2"/>
    <w:rsid w:val="00194485"/>
    <w:rsid w:val="001C5356"/>
    <w:rsid w:val="001C713F"/>
    <w:rsid w:val="001E2C1B"/>
    <w:rsid w:val="001F63A4"/>
    <w:rsid w:val="0020111E"/>
    <w:rsid w:val="00201AD1"/>
    <w:rsid w:val="00202E24"/>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70D81"/>
    <w:rsid w:val="006C5CD4"/>
    <w:rsid w:val="006D6AD0"/>
    <w:rsid w:val="006E009F"/>
    <w:rsid w:val="006E01A2"/>
    <w:rsid w:val="006E2894"/>
    <w:rsid w:val="0070006C"/>
    <w:rsid w:val="007360B7"/>
    <w:rsid w:val="00744019"/>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CEE"/>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31C6A"/>
    <w:rsid w:val="00A92580"/>
    <w:rsid w:val="00AB3035"/>
    <w:rsid w:val="00AB446B"/>
    <w:rsid w:val="00AC106A"/>
    <w:rsid w:val="00AC6F83"/>
    <w:rsid w:val="00AD39E3"/>
    <w:rsid w:val="00AE2FA4"/>
    <w:rsid w:val="00B52FEF"/>
    <w:rsid w:val="00B71694"/>
    <w:rsid w:val="00B85FD5"/>
    <w:rsid w:val="00BB198E"/>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6F12"/>
    <w:rsid w:val="00D27E96"/>
    <w:rsid w:val="00D36E69"/>
    <w:rsid w:val="00D40427"/>
    <w:rsid w:val="00D624E1"/>
    <w:rsid w:val="00D63DDC"/>
    <w:rsid w:val="00D938AC"/>
    <w:rsid w:val="00D96877"/>
    <w:rsid w:val="00D976A0"/>
    <w:rsid w:val="00DA586D"/>
    <w:rsid w:val="00DE7A16"/>
    <w:rsid w:val="00DF3725"/>
    <w:rsid w:val="00E1039A"/>
    <w:rsid w:val="00E224C3"/>
    <w:rsid w:val="00E2289C"/>
    <w:rsid w:val="00E64917"/>
    <w:rsid w:val="00E8166A"/>
    <w:rsid w:val="00E834EA"/>
    <w:rsid w:val="00E84275"/>
    <w:rsid w:val="00E91965"/>
    <w:rsid w:val="00E95935"/>
    <w:rsid w:val="00E97192"/>
    <w:rsid w:val="00EB2B7A"/>
    <w:rsid w:val="00EB3027"/>
    <w:rsid w:val="00EB5CD7"/>
    <w:rsid w:val="00ED1C5F"/>
    <w:rsid w:val="00EE73C4"/>
    <w:rsid w:val="00EF399C"/>
    <w:rsid w:val="00EF5728"/>
    <w:rsid w:val="00F120A6"/>
    <w:rsid w:val="00F27656"/>
    <w:rsid w:val="00F33F10"/>
    <w:rsid w:val="00F70B6C"/>
    <w:rsid w:val="00F77B82"/>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95DB"/>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53</Pages>
  <Words>18598</Words>
  <Characters>106012</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78</cp:revision>
  <dcterms:created xsi:type="dcterms:W3CDTF">2018-12-05T07:59:00Z</dcterms:created>
  <dcterms:modified xsi:type="dcterms:W3CDTF">2022-10-17T23:56:00Z</dcterms:modified>
</cp:coreProperties>
</file>